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79" w:rsidRPr="00470832" w:rsidRDefault="00620EA7" w:rsidP="00C304B8">
      <w:pPr>
        <w:jc w:val="center"/>
        <w:rPr>
          <w:rFonts w:ascii="Arial" w:eastAsia="Book Antiqua" w:hAnsi="Arial" w:cs="Arial"/>
          <w:b/>
          <w:spacing w:val="-2"/>
          <w:sz w:val="40"/>
          <w:szCs w:val="40"/>
        </w:rPr>
      </w:pPr>
      <w:r>
        <w:rPr>
          <w:rFonts w:ascii="Arial" w:eastAsia="Book Antiqua" w:hAnsi="Arial" w:cs="Arial"/>
          <w:b/>
          <w:spacing w:val="-2"/>
          <w:sz w:val="40"/>
          <w:szCs w:val="40"/>
        </w:rPr>
        <w:t>Бентонит</w:t>
      </w:r>
      <w:r w:rsidR="00C304B8" w:rsidRPr="00C304B8">
        <w:rPr>
          <w:rFonts w:ascii="Arial" w:eastAsia="Book Antiqua" w:hAnsi="Arial" w:cs="Arial"/>
          <w:b/>
          <w:spacing w:val="-2"/>
          <w:sz w:val="40"/>
          <w:szCs w:val="40"/>
        </w:rPr>
        <w:t xml:space="preserve"> </w:t>
      </w:r>
      <w:r w:rsidR="00AD2D31">
        <w:rPr>
          <w:rFonts w:ascii="Arial" w:eastAsia="Book Antiqua" w:hAnsi="Arial" w:cs="Arial"/>
          <w:b/>
          <w:spacing w:val="-2"/>
          <w:sz w:val="40"/>
          <w:szCs w:val="40"/>
          <w:lang w:val="en-US"/>
        </w:rPr>
        <w:t>MAX</w:t>
      </w:r>
      <w:r w:rsidR="00AD2D31" w:rsidRPr="00470832">
        <w:rPr>
          <w:rFonts w:ascii="Arial" w:eastAsia="Book Antiqua" w:hAnsi="Arial" w:cs="Arial"/>
          <w:b/>
          <w:spacing w:val="-2"/>
          <w:sz w:val="40"/>
          <w:szCs w:val="40"/>
        </w:rPr>
        <w:t xml:space="preserve"> </w:t>
      </w:r>
      <w:r w:rsidR="00AD2D31">
        <w:rPr>
          <w:rFonts w:ascii="Arial" w:eastAsia="Book Antiqua" w:hAnsi="Arial" w:cs="Arial"/>
          <w:b/>
          <w:spacing w:val="-2"/>
          <w:sz w:val="40"/>
          <w:szCs w:val="40"/>
          <w:lang w:val="en-US"/>
        </w:rPr>
        <w:t>BORE</w:t>
      </w:r>
      <w:r w:rsidR="00AD2D31" w:rsidRPr="00470832">
        <w:rPr>
          <w:rFonts w:ascii="Arial" w:eastAsia="Book Antiqua" w:hAnsi="Arial" w:cs="Arial"/>
          <w:b/>
          <w:spacing w:val="-2"/>
          <w:sz w:val="40"/>
          <w:szCs w:val="40"/>
        </w:rPr>
        <w:t xml:space="preserve"> </w:t>
      </w:r>
      <w:r w:rsidR="00AD2D31">
        <w:rPr>
          <w:rFonts w:ascii="Arial" w:eastAsia="Book Antiqua" w:hAnsi="Arial" w:cs="Arial"/>
          <w:b/>
          <w:spacing w:val="-2"/>
          <w:sz w:val="40"/>
          <w:szCs w:val="40"/>
          <w:lang w:val="en-US"/>
        </w:rPr>
        <w:t>HDD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000000"/>
          <w:lang w:val="en-US"/>
        </w:rPr>
        <w:t>Max</w:t>
      </w:r>
      <w:r w:rsidRPr="00470832"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iCs/>
          <w:color w:val="000000"/>
          <w:lang w:val="en-US"/>
        </w:rPr>
        <w:t>Bore</w:t>
      </w:r>
      <w:r w:rsidRPr="00470832"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iCs/>
          <w:color w:val="000000"/>
          <w:lang w:val="en-US"/>
        </w:rPr>
        <w:t>HDD</w:t>
      </w:r>
      <w:r w:rsidR="00620EA7" w:rsidRPr="00620EA7">
        <w:rPr>
          <w:rFonts w:ascii="Arial" w:hAnsi="Arial" w:cs="Arial"/>
          <w:b/>
          <w:bCs/>
          <w:iCs/>
          <w:color w:val="000000"/>
        </w:rPr>
        <w:t xml:space="preserve"> – </w:t>
      </w:r>
      <w:r w:rsidRPr="00470832">
        <w:rPr>
          <w:rFonts w:ascii="Arial" w:hAnsi="Arial" w:cs="Arial"/>
          <w:color w:val="000000"/>
        </w:rPr>
        <w:t xml:space="preserve">это комплекс предварительно смешанного высококачественного </w:t>
      </w:r>
      <w:proofErr w:type="spellStart"/>
      <w:r w:rsidRPr="00470832">
        <w:rPr>
          <w:rFonts w:ascii="Arial" w:hAnsi="Arial" w:cs="Arial"/>
          <w:color w:val="000000"/>
        </w:rPr>
        <w:t>Вайомингского</w:t>
      </w:r>
      <w:proofErr w:type="spellEnd"/>
      <w:r w:rsidRPr="00470832">
        <w:rPr>
          <w:rFonts w:ascii="Arial" w:hAnsi="Arial" w:cs="Arial"/>
          <w:color w:val="000000"/>
        </w:rPr>
        <w:t xml:space="preserve"> бентонита, поставляемого в виде </w:t>
      </w:r>
      <w:proofErr w:type="spellStart"/>
      <w:r w:rsidRPr="00470832">
        <w:rPr>
          <w:rFonts w:ascii="Arial" w:hAnsi="Arial" w:cs="Arial"/>
          <w:color w:val="000000"/>
        </w:rPr>
        <w:t>одномешковой</w:t>
      </w:r>
      <w:proofErr w:type="spellEnd"/>
      <w:r w:rsidRPr="00470832">
        <w:rPr>
          <w:rFonts w:ascii="Arial" w:hAnsi="Arial" w:cs="Arial"/>
          <w:color w:val="000000"/>
        </w:rPr>
        <w:t xml:space="preserve"> смеси и используемого в горизонтально-направленном бурении. Система MAX BORE HDD </w:t>
      </w:r>
    </w:p>
    <w:p w:rsid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70832">
        <w:rPr>
          <w:rFonts w:ascii="Arial" w:hAnsi="Arial" w:cs="Arial"/>
          <w:color w:val="000000"/>
        </w:rPr>
        <w:t>даёт великолепную суспензию, стабилизирует стенки скважины и контролирует фильтрацию. Система также помогает снизить трение и натяжение в растворах на водной основе и минимально воздействует на окружающую среду.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70832">
        <w:rPr>
          <w:rFonts w:ascii="Arial" w:hAnsi="Arial" w:cs="Arial"/>
          <w:b/>
          <w:color w:val="000000"/>
        </w:rPr>
        <w:t>Область Применения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70832">
        <w:rPr>
          <w:rFonts w:ascii="Arial" w:hAnsi="Arial" w:cs="Arial"/>
          <w:color w:val="000000"/>
        </w:rPr>
        <w:sym w:font="Symbol" w:char="F0B7"/>
      </w:r>
      <w:proofErr w:type="spellStart"/>
      <w:r w:rsidRPr="00470832">
        <w:rPr>
          <w:rFonts w:ascii="Arial" w:hAnsi="Arial" w:cs="Arial"/>
          <w:color w:val="000000"/>
        </w:rPr>
        <w:t>Одномешковая</w:t>
      </w:r>
      <w:proofErr w:type="spellEnd"/>
      <w:r w:rsidRPr="00470832">
        <w:rPr>
          <w:rFonts w:ascii="Arial" w:hAnsi="Arial" w:cs="Arial"/>
          <w:color w:val="000000"/>
        </w:rPr>
        <w:t xml:space="preserve"> смесь легче размешивается и сокращает количество продуктов, необходимых для приготовления бурового раствора.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70832">
        <w:rPr>
          <w:rFonts w:ascii="Arial" w:hAnsi="Arial" w:cs="Arial"/>
          <w:color w:val="000000"/>
        </w:rPr>
        <w:sym w:font="Symbol" w:char="F0B7"/>
      </w:r>
      <w:r w:rsidRPr="00470832">
        <w:rPr>
          <w:rFonts w:ascii="Arial" w:hAnsi="Arial" w:cs="Arial"/>
          <w:color w:val="000000"/>
        </w:rPr>
        <w:t xml:space="preserve">Затворяется лучше, чем другие типы глин и является оптимальным решением для увеличения вязкости для промывки скважины, образования геля для суспензии и 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70832">
        <w:rPr>
          <w:rFonts w:ascii="Arial" w:hAnsi="Arial" w:cs="Arial"/>
          <w:color w:val="000000"/>
        </w:rPr>
        <w:t xml:space="preserve">контролирования фильтрации. 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70832">
        <w:rPr>
          <w:rFonts w:ascii="Arial" w:hAnsi="Arial" w:cs="Arial"/>
          <w:color w:val="000000"/>
        </w:rPr>
        <w:sym w:font="Symbol" w:char="F0B7"/>
      </w:r>
      <w:r w:rsidRPr="00470832">
        <w:rPr>
          <w:rFonts w:ascii="Arial" w:hAnsi="Arial" w:cs="Arial"/>
          <w:color w:val="000000"/>
        </w:rPr>
        <w:t>Уникальный размер частиц и большая площадь поверхности дают великолепные фильтрационные характеристики.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70832">
        <w:rPr>
          <w:rFonts w:ascii="Arial" w:hAnsi="Arial" w:cs="Arial"/>
          <w:color w:val="000000"/>
        </w:rPr>
        <w:sym w:font="Symbol" w:char="F0B7"/>
      </w:r>
      <w:r w:rsidRPr="00470832">
        <w:rPr>
          <w:rFonts w:ascii="Arial" w:hAnsi="Arial" w:cs="Arial"/>
          <w:color w:val="000000"/>
        </w:rPr>
        <w:t xml:space="preserve">Имеет хорошую смазывающую способность и стабилизирует стенки скважины, облегчая процесс бурения. Также стабилизирует </w:t>
      </w:r>
      <w:proofErr w:type="spellStart"/>
      <w:r w:rsidRPr="00470832">
        <w:rPr>
          <w:rFonts w:ascii="Arial" w:hAnsi="Arial" w:cs="Arial"/>
          <w:color w:val="000000"/>
        </w:rPr>
        <w:t>водонабухающие</w:t>
      </w:r>
      <w:proofErr w:type="spellEnd"/>
      <w:r w:rsidRPr="00470832">
        <w:rPr>
          <w:rFonts w:ascii="Arial" w:hAnsi="Arial" w:cs="Arial"/>
          <w:color w:val="000000"/>
        </w:rPr>
        <w:t xml:space="preserve"> глины и глинистые сланцы.</w:t>
      </w:r>
    </w:p>
    <w:p w:rsid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70832">
        <w:rPr>
          <w:rFonts w:ascii="Arial" w:hAnsi="Arial" w:cs="Arial"/>
          <w:color w:val="000000"/>
        </w:rPr>
        <w:sym w:font="Symbol" w:char="F0B7"/>
      </w:r>
      <w:r w:rsidRPr="00470832">
        <w:rPr>
          <w:rFonts w:ascii="Arial" w:hAnsi="Arial" w:cs="Arial"/>
          <w:color w:val="000000"/>
        </w:rPr>
        <w:t>Продукт не токсичен и не оказывает вредного воздействия на окружающую среду.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470832" w:rsidTr="0094169D">
        <w:tc>
          <w:tcPr>
            <w:tcW w:w="9345" w:type="dxa"/>
            <w:gridSpan w:val="2"/>
          </w:tcPr>
          <w:p w:rsidR="00470832" w:rsidRPr="00470832" w:rsidRDefault="00470832" w:rsidP="00470832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 xml:space="preserve">Обычные </w:t>
            </w:r>
            <w:proofErr w:type="spellStart"/>
            <w:r w:rsidRPr="00470832">
              <w:rPr>
                <w:rFonts w:ascii="Arial" w:hAnsi="Arial" w:cs="Arial"/>
                <w:b/>
                <w:color w:val="000000"/>
              </w:rPr>
              <w:t>концентрацииMAX</w:t>
            </w:r>
            <w:proofErr w:type="spellEnd"/>
            <w:r w:rsidRPr="00470832">
              <w:rPr>
                <w:rFonts w:ascii="Arial" w:hAnsi="Arial" w:cs="Arial"/>
                <w:b/>
                <w:color w:val="000000"/>
              </w:rPr>
              <w:t xml:space="preserve"> BORE HDD в растворах на пресной воде</w:t>
            </w:r>
          </w:p>
        </w:tc>
      </w:tr>
      <w:tr w:rsidR="00470832" w:rsidTr="00470832">
        <w:tc>
          <w:tcPr>
            <w:tcW w:w="4957" w:type="dxa"/>
          </w:tcPr>
          <w:p w:rsidR="00470832" w:rsidRPr="00470832" w:rsidRDefault="00470832" w:rsidP="00470832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>Тип бурения / необходимый результат</w:t>
            </w:r>
          </w:p>
        </w:tc>
        <w:tc>
          <w:tcPr>
            <w:tcW w:w="4388" w:type="dxa"/>
          </w:tcPr>
          <w:p w:rsidR="00470832" w:rsidRPr="00470832" w:rsidRDefault="00470832" w:rsidP="00470832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>кг/м</w:t>
            </w:r>
            <w:r w:rsidRPr="00470832">
              <w:rPr>
                <w:rFonts w:ascii="Arial" w:hAnsi="Arial" w:cs="Arial"/>
                <w:b/>
                <w:color w:val="000000"/>
                <w:vertAlign w:val="superscript"/>
              </w:rPr>
              <w:t>3</w:t>
            </w:r>
          </w:p>
        </w:tc>
      </w:tr>
      <w:tr w:rsidR="00470832" w:rsidTr="00470832">
        <w:tc>
          <w:tcPr>
            <w:tcW w:w="4957" w:type="dxa"/>
          </w:tcPr>
          <w:p w:rsidR="00470832" w:rsidRPr="00470832" w:rsidRDefault="00470832" w:rsidP="00470832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>Нормальное бурение</w:t>
            </w:r>
          </w:p>
        </w:tc>
        <w:tc>
          <w:tcPr>
            <w:tcW w:w="4388" w:type="dxa"/>
          </w:tcPr>
          <w:p w:rsidR="00470832" w:rsidRPr="00470832" w:rsidRDefault="00470832" w:rsidP="00470832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>25~29</w:t>
            </w:r>
          </w:p>
        </w:tc>
      </w:tr>
      <w:tr w:rsidR="00470832" w:rsidTr="00470832">
        <w:tc>
          <w:tcPr>
            <w:tcW w:w="4957" w:type="dxa"/>
          </w:tcPr>
          <w:p w:rsidR="00470832" w:rsidRPr="00470832" w:rsidRDefault="00470832" w:rsidP="00470832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>Глины</w:t>
            </w:r>
          </w:p>
        </w:tc>
        <w:tc>
          <w:tcPr>
            <w:tcW w:w="4388" w:type="dxa"/>
          </w:tcPr>
          <w:p w:rsidR="00470832" w:rsidRPr="00470832" w:rsidRDefault="00470832" w:rsidP="004708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7083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12-18</w:t>
            </w:r>
          </w:p>
        </w:tc>
      </w:tr>
      <w:tr w:rsidR="00470832" w:rsidTr="00470832">
        <w:tc>
          <w:tcPr>
            <w:tcW w:w="4957" w:type="dxa"/>
          </w:tcPr>
          <w:p w:rsidR="00470832" w:rsidRPr="00470832" w:rsidRDefault="00470832" w:rsidP="00470832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>Гравий/скала/булыжник</w:t>
            </w:r>
          </w:p>
        </w:tc>
        <w:tc>
          <w:tcPr>
            <w:tcW w:w="4388" w:type="dxa"/>
          </w:tcPr>
          <w:p w:rsidR="00470832" w:rsidRPr="00470832" w:rsidRDefault="00470832" w:rsidP="004708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7083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29-37</w:t>
            </w:r>
          </w:p>
        </w:tc>
      </w:tr>
    </w:tbl>
    <w:p w:rsid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70832">
        <w:rPr>
          <w:rFonts w:ascii="Arial" w:hAnsi="Arial" w:cs="Arial"/>
          <w:b/>
          <w:color w:val="000000"/>
        </w:rPr>
        <w:t>Ограничения</w:t>
      </w:r>
    </w:p>
    <w:p w:rsid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70832">
        <w:rPr>
          <w:rFonts w:ascii="Arial" w:hAnsi="Arial" w:cs="Arial"/>
          <w:color w:val="000000"/>
        </w:rPr>
        <w:t xml:space="preserve">Свойства понижаются в </w:t>
      </w:r>
      <w:proofErr w:type="spellStart"/>
      <w:r w:rsidRPr="00470832">
        <w:rPr>
          <w:rFonts w:ascii="Arial" w:hAnsi="Arial" w:cs="Arial"/>
          <w:color w:val="000000"/>
        </w:rPr>
        <w:t>соленасыщенной</w:t>
      </w:r>
      <w:proofErr w:type="spellEnd"/>
      <w:r w:rsidRPr="00470832">
        <w:rPr>
          <w:rFonts w:ascii="Arial" w:hAnsi="Arial" w:cs="Arial"/>
          <w:color w:val="000000"/>
        </w:rPr>
        <w:t xml:space="preserve"> среде (&gt;10,000 мг/л </w:t>
      </w:r>
      <w:proofErr w:type="spellStart"/>
      <w:r w:rsidRPr="00470832">
        <w:rPr>
          <w:rFonts w:ascii="Arial" w:hAnsi="Arial" w:cs="Arial"/>
          <w:color w:val="000000"/>
        </w:rPr>
        <w:t>Cl</w:t>
      </w:r>
      <w:proofErr w:type="spellEnd"/>
      <w:r w:rsidRPr="00470832">
        <w:rPr>
          <w:rFonts w:ascii="Arial" w:hAnsi="Arial" w:cs="Arial"/>
          <w:color w:val="000000"/>
        </w:rPr>
        <w:t xml:space="preserve">~) или в жёсткой среде (&gt;240 мг/л </w:t>
      </w:r>
      <w:proofErr w:type="spellStart"/>
      <w:r w:rsidRPr="00470832">
        <w:rPr>
          <w:rFonts w:ascii="Arial" w:hAnsi="Arial" w:cs="Arial"/>
          <w:color w:val="000000"/>
        </w:rPr>
        <w:t>Ca</w:t>
      </w:r>
      <w:proofErr w:type="spellEnd"/>
      <w:r w:rsidRPr="00470832">
        <w:rPr>
          <w:rFonts w:ascii="Arial" w:hAnsi="Arial" w:cs="Arial"/>
          <w:color w:val="000000"/>
        </w:rPr>
        <w:t>++</w:t>
      </w:r>
      <w:proofErr w:type="gramStart"/>
      <w:r w:rsidRPr="00470832">
        <w:rPr>
          <w:rFonts w:ascii="Arial" w:hAnsi="Arial" w:cs="Arial"/>
          <w:color w:val="000000"/>
        </w:rPr>
        <w:t>) ,</w:t>
      </w:r>
      <w:proofErr w:type="gramEnd"/>
      <w:r w:rsidRPr="00470832">
        <w:rPr>
          <w:rFonts w:ascii="Arial" w:hAnsi="Arial" w:cs="Arial"/>
          <w:color w:val="000000"/>
        </w:rPr>
        <w:t xml:space="preserve"> сопровождаясь снижением </w:t>
      </w:r>
      <w:proofErr w:type="spellStart"/>
      <w:r w:rsidRPr="00470832">
        <w:rPr>
          <w:rFonts w:ascii="Arial" w:hAnsi="Arial" w:cs="Arial"/>
          <w:color w:val="000000"/>
        </w:rPr>
        <w:t>затворения</w:t>
      </w:r>
      <w:proofErr w:type="spellEnd"/>
      <w:r w:rsidRPr="00470832">
        <w:rPr>
          <w:rFonts w:ascii="Arial" w:hAnsi="Arial" w:cs="Arial"/>
          <w:color w:val="000000"/>
        </w:rPr>
        <w:t>.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70832">
        <w:rPr>
          <w:rFonts w:ascii="Arial" w:hAnsi="Arial" w:cs="Arial"/>
          <w:b/>
          <w:color w:val="000000"/>
        </w:rPr>
        <w:t>Токсичность и обращение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70832">
        <w:rPr>
          <w:rFonts w:ascii="Arial" w:hAnsi="Arial" w:cs="Arial"/>
          <w:color w:val="000000"/>
        </w:rPr>
        <w:t xml:space="preserve">MAX BORE HDD прошел экологическую сертификацию и допущен к применению на территории РФ в качестве компонента буровых растворов. Копии сертификатов могут быть 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70832">
        <w:rPr>
          <w:rFonts w:ascii="Arial" w:hAnsi="Arial" w:cs="Arial"/>
          <w:color w:val="000000"/>
        </w:rPr>
        <w:t>предоставлены по требованию. Неопасен. Нетоксичен.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70832">
        <w:rPr>
          <w:rFonts w:ascii="Arial" w:hAnsi="Arial" w:cs="Arial"/>
          <w:color w:val="000000"/>
        </w:rPr>
        <w:t xml:space="preserve">Следует обращаться в соответствии с требованиями MSDS и общими требованиями к транспортировке, хранению и </w:t>
      </w:r>
      <w:proofErr w:type="spellStart"/>
      <w:r w:rsidRPr="00470832">
        <w:rPr>
          <w:rFonts w:ascii="Arial" w:hAnsi="Arial" w:cs="Arial"/>
          <w:color w:val="000000"/>
        </w:rPr>
        <w:t>исполь¬зованию</w:t>
      </w:r>
      <w:proofErr w:type="spellEnd"/>
      <w:r w:rsidRPr="00470832">
        <w:rPr>
          <w:rFonts w:ascii="Arial" w:hAnsi="Arial" w:cs="Arial"/>
          <w:color w:val="000000"/>
        </w:rPr>
        <w:t xml:space="preserve"> промышленных </w:t>
      </w:r>
      <w:proofErr w:type="spellStart"/>
      <w:r w:rsidRPr="00470832">
        <w:rPr>
          <w:rFonts w:ascii="Arial" w:hAnsi="Arial" w:cs="Arial"/>
          <w:color w:val="000000"/>
        </w:rPr>
        <w:t>химреагентов</w:t>
      </w:r>
      <w:proofErr w:type="spellEnd"/>
      <w:r w:rsidRPr="00470832">
        <w:rPr>
          <w:rFonts w:ascii="Arial" w:hAnsi="Arial" w:cs="Arial"/>
          <w:color w:val="000000"/>
        </w:rPr>
        <w:t xml:space="preserve">. 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70832">
        <w:rPr>
          <w:rFonts w:ascii="Arial" w:hAnsi="Arial" w:cs="Arial"/>
          <w:color w:val="000000"/>
        </w:rPr>
        <w:t>Рекомендуется использовать средства индивидуальной защиты (очки, перчатки) и соблюдать правила личной гигиены.</w:t>
      </w:r>
    </w:p>
    <w:p w:rsid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70832">
        <w:rPr>
          <w:rFonts w:ascii="Arial" w:hAnsi="Arial" w:cs="Arial"/>
          <w:color w:val="000000"/>
        </w:rPr>
        <w:t>Данные биологических анализов могут быть предоставлены по требованию.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:rsid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70832">
        <w:rPr>
          <w:rFonts w:ascii="Arial" w:hAnsi="Arial" w:cs="Arial"/>
          <w:b/>
          <w:color w:val="000000"/>
        </w:rPr>
        <w:t>Упаковка и хранение</w:t>
      </w:r>
    </w:p>
    <w:p w:rsidR="00470832" w:rsidRPr="00470832" w:rsidRDefault="00470832" w:rsidP="00470832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70832">
        <w:rPr>
          <w:rFonts w:ascii="Arial" w:hAnsi="Arial" w:cs="Arial"/>
          <w:color w:val="000000"/>
        </w:rPr>
        <w:t>MAX BORE HDD поставляется в 50~фунтовых (22.7-кг) многослойных бумажных мешках по 56 штук на паллете. Хранить в сухом и прохладном месте.</w:t>
      </w:r>
    </w:p>
    <w:sectPr w:rsidR="00470832" w:rsidRPr="00470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74" w:rsidRDefault="00894574" w:rsidP="00C304B8">
      <w:pPr>
        <w:spacing w:after="0" w:line="240" w:lineRule="auto"/>
      </w:pPr>
      <w:r>
        <w:separator/>
      </w:r>
    </w:p>
  </w:endnote>
  <w:endnote w:type="continuationSeparator" w:id="0">
    <w:p w:rsidR="00894574" w:rsidRDefault="00894574" w:rsidP="00C3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A6" w:rsidRDefault="000D06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A6" w:rsidRDefault="000D06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A6" w:rsidRDefault="000D0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74" w:rsidRDefault="00894574" w:rsidP="00C304B8">
      <w:pPr>
        <w:spacing w:after="0" w:line="240" w:lineRule="auto"/>
      </w:pPr>
      <w:r>
        <w:separator/>
      </w:r>
    </w:p>
  </w:footnote>
  <w:footnote w:type="continuationSeparator" w:id="0">
    <w:p w:rsidR="00894574" w:rsidRDefault="00894574" w:rsidP="00C3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A6" w:rsidRDefault="000D0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B8" w:rsidRPr="003B732F" w:rsidRDefault="000D06A6" w:rsidP="000D06A6">
    <w:pPr>
      <w:pStyle w:val="Default"/>
      <w:rPr>
        <w:rFonts w:ascii="Arial" w:hAnsi="Arial" w:cs="Arial"/>
      </w:rPr>
    </w:pPr>
    <w:bookmarkStart w:id="0" w:name="_GoBack"/>
    <w:r>
      <w:rPr>
        <w:noProof/>
        <w:sz w:val="20"/>
        <w:lang w:eastAsia="ru-RU"/>
      </w:rPr>
      <w:drawing>
        <wp:anchor distT="0" distB="0" distL="114300" distR="114300" simplePos="0" relativeHeight="251662336" behindDoc="0" locked="0" layoutInCell="1" allowOverlap="1" wp14:anchorId="7BA5C183" wp14:editId="20FDC3BD">
          <wp:simplePos x="0" y="0"/>
          <wp:positionH relativeFrom="column">
            <wp:posOffset>-857250</wp:posOffset>
          </wp:positionH>
          <wp:positionV relativeFrom="paragraph">
            <wp:posOffset>-124460</wp:posOffset>
          </wp:positionV>
          <wp:extent cx="3514725" cy="993409"/>
          <wp:effectExtent l="0" t="0" r="0" b="0"/>
          <wp:wrapThrough wrapText="bothSides">
            <wp:wrapPolygon edited="0">
              <wp:start x="0" y="0"/>
              <wp:lineTo x="0" y="21130"/>
              <wp:lineTo x="21424" y="21130"/>
              <wp:lineTo x="21424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9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C304B8" w:rsidRPr="00C304B8">
      <w:rPr>
        <w:noProof/>
        <w:color w:val="FFFFFF" w:themeColor="background1"/>
        <w:sz w:val="36"/>
        <w:szCs w:val="36"/>
        <w:lang w:eastAsia="ru-RU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Fill>
          <w14:gradFill>
            <w14:gsLst>
              <w14:gs w14:pos="0">
                <w14:schemeClr w14:val="bg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shade w14:val="100000"/>
                  <w14:satMod w14:val="115000"/>
                </w14:schemeClr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60288" behindDoc="1" locked="0" layoutInCell="1" allowOverlap="1" wp14:anchorId="194BCF8E" wp14:editId="0C664B23">
          <wp:simplePos x="0" y="0"/>
          <wp:positionH relativeFrom="column">
            <wp:posOffset>2939415</wp:posOffset>
          </wp:positionH>
          <wp:positionV relativeFrom="paragraph">
            <wp:posOffset>-249555</wp:posOffset>
          </wp:positionV>
          <wp:extent cx="3343275" cy="1207770"/>
          <wp:effectExtent l="0" t="0" r="9525" b="0"/>
          <wp:wrapTight wrapText="bothSides">
            <wp:wrapPolygon edited="0">
              <wp:start x="0" y="0"/>
              <wp:lineTo x="0" y="21123"/>
              <wp:lineTo x="21538" y="21123"/>
              <wp:lineTo x="21538" y="0"/>
              <wp:lineTo x="0" y="0"/>
            </wp:wrapPolygon>
          </wp:wrapTight>
          <wp:docPr id="3" name="Рисунок 3" descr="C:\Users\Иван\Desktop\Геологоразведка\Формат Word\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ван\Desktop\Геологоразведка\Формат Word\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A6" w:rsidRDefault="000D0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229"/>
    <w:multiLevelType w:val="hybridMultilevel"/>
    <w:tmpl w:val="D28E5034"/>
    <w:lvl w:ilvl="0" w:tplc="4C7492D4">
      <w:start w:val="1"/>
      <w:numFmt w:val="bullet"/>
      <w:lvlText w:val=""/>
      <w:lvlJc w:val="left"/>
      <w:pPr>
        <w:ind w:hanging="200"/>
      </w:pPr>
      <w:rPr>
        <w:rFonts w:ascii="Symbol" w:eastAsia="Symbol" w:hAnsi="Symbol" w:hint="default"/>
        <w:w w:val="101"/>
        <w:sz w:val="19"/>
        <w:szCs w:val="19"/>
      </w:rPr>
    </w:lvl>
    <w:lvl w:ilvl="1" w:tplc="7CC4F18A">
      <w:start w:val="1"/>
      <w:numFmt w:val="bullet"/>
      <w:lvlText w:val="•"/>
      <w:lvlJc w:val="left"/>
      <w:rPr>
        <w:rFonts w:hint="default"/>
      </w:rPr>
    </w:lvl>
    <w:lvl w:ilvl="2" w:tplc="E9422D9E">
      <w:start w:val="1"/>
      <w:numFmt w:val="bullet"/>
      <w:lvlText w:val="•"/>
      <w:lvlJc w:val="left"/>
      <w:rPr>
        <w:rFonts w:hint="default"/>
      </w:rPr>
    </w:lvl>
    <w:lvl w:ilvl="3" w:tplc="78C6D236">
      <w:start w:val="1"/>
      <w:numFmt w:val="bullet"/>
      <w:lvlText w:val="•"/>
      <w:lvlJc w:val="left"/>
      <w:rPr>
        <w:rFonts w:hint="default"/>
      </w:rPr>
    </w:lvl>
    <w:lvl w:ilvl="4" w:tplc="EA347BAC">
      <w:start w:val="1"/>
      <w:numFmt w:val="bullet"/>
      <w:lvlText w:val="•"/>
      <w:lvlJc w:val="left"/>
      <w:rPr>
        <w:rFonts w:hint="default"/>
      </w:rPr>
    </w:lvl>
    <w:lvl w:ilvl="5" w:tplc="FF2A7D32">
      <w:start w:val="1"/>
      <w:numFmt w:val="bullet"/>
      <w:lvlText w:val="•"/>
      <w:lvlJc w:val="left"/>
      <w:rPr>
        <w:rFonts w:hint="default"/>
      </w:rPr>
    </w:lvl>
    <w:lvl w:ilvl="6" w:tplc="639276CA">
      <w:start w:val="1"/>
      <w:numFmt w:val="bullet"/>
      <w:lvlText w:val="•"/>
      <w:lvlJc w:val="left"/>
      <w:rPr>
        <w:rFonts w:hint="default"/>
      </w:rPr>
    </w:lvl>
    <w:lvl w:ilvl="7" w:tplc="81E6E0AE">
      <w:start w:val="1"/>
      <w:numFmt w:val="bullet"/>
      <w:lvlText w:val="•"/>
      <w:lvlJc w:val="left"/>
      <w:rPr>
        <w:rFonts w:hint="default"/>
      </w:rPr>
    </w:lvl>
    <w:lvl w:ilvl="8" w:tplc="112E587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B037B6"/>
    <w:multiLevelType w:val="hybridMultilevel"/>
    <w:tmpl w:val="EDF8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E6CB8"/>
    <w:multiLevelType w:val="hybridMultilevel"/>
    <w:tmpl w:val="5EA69C56"/>
    <w:lvl w:ilvl="0" w:tplc="1AD6C8A8">
      <w:start w:val="1"/>
      <w:numFmt w:val="bullet"/>
      <w:lvlText w:val=""/>
      <w:lvlJc w:val="left"/>
      <w:pPr>
        <w:ind w:hanging="220"/>
      </w:pPr>
      <w:rPr>
        <w:rFonts w:ascii="Symbol" w:eastAsia="Symbol" w:hAnsi="Symbol" w:hint="default"/>
        <w:w w:val="101"/>
        <w:sz w:val="19"/>
        <w:szCs w:val="19"/>
      </w:rPr>
    </w:lvl>
    <w:lvl w:ilvl="1" w:tplc="71C4CDCA">
      <w:start w:val="1"/>
      <w:numFmt w:val="bullet"/>
      <w:lvlText w:val="•"/>
      <w:lvlJc w:val="left"/>
      <w:rPr>
        <w:rFonts w:hint="default"/>
      </w:rPr>
    </w:lvl>
    <w:lvl w:ilvl="2" w:tplc="6FEE55C6">
      <w:start w:val="1"/>
      <w:numFmt w:val="bullet"/>
      <w:lvlText w:val="•"/>
      <w:lvlJc w:val="left"/>
      <w:rPr>
        <w:rFonts w:hint="default"/>
      </w:rPr>
    </w:lvl>
    <w:lvl w:ilvl="3" w:tplc="EAA0BF46">
      <w:start w:val="1"/>
      <w:numFmt w:val="bullet"/>
      <w:lvlText w:val="•"/>
      <w:lvlJc w:val="left"/>
      <w:rPr>
        <w:rFonts w:hint="default"/>
      </w:rPr>
    </w:lvl>
    <w:lvl w:ilvl="4" w:tplc="60FE652C">
      <w:start w:val="1"/>
      <w:numFmt w:val="bullet"/>
      <w:lvlText w:val="•"/>
      <w:lvlJc w:val="left"/>
      <w:rPr>
        <w:rFonts w:hint="default"/>
      </w:rPr>
    </w:lvl>
    <w:lvl w:ilvl="5" w:tplc="DE1EAB86">
      <w:start w:val="1"/>
      <w:numFmt w:val="bullet"/>
      <w:lvlText w:val="•"/>
      <w:lvlJc w:val="left"/>
      <w:rPr>
        <w:rFonts w:hint="default"/>
      </w:rPr>
    </w:lvl>
    <w:lvl w:ilvl="6" w:tplc="B9E62400">
      <w:start w:val="1"/>
      <w:numFmt w:val="bullet"/>
      <w:lvlText w:val="•"/>
      <w:lvlJc w:val="left"/>
      <w:rPr>
        <w:rFonts w:hint="default"/>
      </w:rPr>
    </w:lvl>
    <w:lvl w:ilvl="7" w:tplc="9B7C74D8">
      <w:start w:val="1"/>
      <w:numFmt w:val="bullet"/>
      <w:lvlText w:val="•"/>
      <w:lvlJc w:val="left"/>
      <w:rPr>
        <w:rFonts w:hint="default"/>
      </w:rPr>
    </w:lvl>
    <w:lvl w:ilvl="8" w:tplc="E8D8685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9E"/>
    <w:rsid w:val="00070219"/>
    <w:rsid w:val="000D06A6"/>
    <w:rsid w:val="00192224"/>
    <w:rsid w:val="003B732F"/>
    <w:rsid w:val="00470832"/>
    <w:rsid w:val="00620EA7"/>
    <w:rsid w:val="007D719E"/>
    <w:rsid w:val="00864128"/>
    <w:rsid w:val="00894574"/>
    <w:rsid w:val="008F0F79"/>
    <w:rsid w:val="00AD2D31"/>
    <w:rsid w:val="00B87452"/>
    <w:rsid w:val="00C304B8"/>
    <w:rsid w:val="00D0253B"/>
    <w:rsid w:val="00F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4400FF-ECD8-4D34-9ABA-7B13CD8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4B8"/>
  </w:style>
  <w:style w:type="paragraph" w:styleId="a5">
    <w:name w:val="footer"/>
    <w:basedOn w:val="a"/>
    <w:link w:val="a6"/>
    <w:uiPriority w:val="99"/>
    <w:unhideWhenUsed/>
    <w:rsid w:val="00C3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4B8"/>
  </w:style>
  <w:style w:type="paragraph" w:styleId="a7">
    <w:name w:val="List Paragraph"/>
    <w:basedOn w:val="a"/>
    <w:uiPriority w:val="34"/>
    <w:qFormat/>
    <w:rsid w:val="00C304B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304B8"/>
    <w:pPr>
      <w:widowControl w:val="0"/>
      <w:spacing w:after="0" w:line="240" w:lineRule="auto"/>
    </w:pPr>
    <w:rPr>
      <w:lang w:val="en-US"/>
    </w:rPr>
  </w:style>
  <w:style w:type="paragraph" w:styleId="a8">
    <w:name w:val="Normal (Web)"/>
    <w:basedOn w:val="a"/>
    <w:uiPriority w:val="99"/>
    <w:unhideWhenUsed/>
    <w:rsid w:val="0047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7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Свет Про</cp:lastModifiedBy>
  <cp:revision>3</cp:revision>
  <dcterms:created xsi:type="dcterms:W3CDTF">2016-10-17T12:00:00Z</dcterms:created>
  <dcterms:modified xsi:type="dcterms:W3CDTF">2016-12-15T10:48:00Z</dcterms:modified>
</cp:coreProperties>
</file>